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1F3D" w14:textId="77777777" w:rsidR="003F013B" w:rsidRDefault="003F013B" w:rsidP="003F013B">
      <w:pPr>
        <w:jc w:val="center"/>
      </w:pPr>
      <w:r>
        <w:rPr>
          <w:noProof/>
        </w:rPr>
        <w:drawing>
          <wp:anchor distT="0" distB="0" distL="114300" distR="114300" simplePos="0" relativeHeight="251658240" behindDoc="0" locked="0" layoutInCell="1" allowOverlap="1" wp14:anchorId="2380BB3E" wp14:editId="1C9C0C9F">
            <wp:simplePos x="0" y="0"/>
            <wp:positionH relativeFrom="margin">
              <wp:posOffset>1927225</wp:posOffset>
            </wp:positionH>
            <wp:positionV relativeFrom="paragraph">
              <wp:posOffset>-554355</wp:posOffset>
            </wp:positionV>
            <wp:extent cx="1534540" cy="78317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U-TLC-Logo_Blue-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4540" cy="783173"/>
                    </a:xfrm>
                    <a:prstGeom prst="rect">
                      <a:avLst/>
                    </a:prstGeom>
                  </pic:spPr>
                </pic:pic>
              </a:graphicData>
            </a:graphic>
            <wp14:sizeRelH relativeFrom="page">
              <wp14:pctWidth>0</wp14:pctWidth>
            </wp14:sizeRelH>
            <wp14:sizeRelV relativeFrom="page">
              <wp14:pctHeight>0</wp14:pctHeight>
            </wp14:sizeRelV>
          </wp:anchor>
        </w:drawing>
      </w:r>
    </w:p>
    <w:p w14:paraId="23C64546" w14:textId="661E1B13" w:rsidR="003F013B" w:rsidRPr="00EB1C83" w:rsidRDefault="00D377B3" w:rsidP="003F013B">
      <w:pPr>
        <w:rPr>
          <w:b/>
          <w:sz w:val="28"/>
          <w:szCs w:val="28"/>
        </w:rPr>
      </w:pPr>
      <w:r>
        <w:rPr>
          <w:b/>
          <w:sz w:val="28"/>
          <w:szCs w:val="28"/>
        </w:rPr>
        <w:t xml:space="preserve">Faculty </w:t>
      </w:r>
      <w:r w:rsidR="00611CD1">
        <w:rPr>
          <w:b/>
          <w:sz w:val="28"/>
          <w:szCs w:val="28"/>
        </w:rPr>
        <w:t>Fellowship for</w:t>
      </w:r>
      <w:r w:rsidR="003F013B" w:rsidRPr="00EB1C83">
        <w:rPr>
          <w:b/>
          <w:sz w:val="28"/>
          <w:szCs w:val="28"/>
        </w:rPr>
        <w:t xml:space="preserve"> Faith Integration </w:t>
      </w:r>
    </w:p>
    <w:p w14:paraId="085C474E" w14:textId="77777777" w:rsidR="00430FDB" w:rsidRPr="00EB1C83" w:rsidRDefault="00430FDB" w:rsidP="00CC6C4B">
      <w:pPr>
        <w:spacing w:after="0"/>
        <w:rPr>
          <w:b/>
          <w:i/>
          <w:sz w:val="24"/>
          <w:szCs w:val="24"/>
        </w:rPr>
      </w:pPr>
      <w:r w:rsidRPr="00EB1C83">
        <w:rPr>
          <w:b/>
          <w:i/>
          <w:sz w:val="24"/>
          <w:szCs w:val="24"/>
        </w:rPr>
        <w:t>Purpose</w:t>
      </w:r>
    </w:p>
    <w:p w14:paraId="572829A4" w14:textId="06CFF569" w:rsidR="00430FDB" w:rsidRDefault="00430FDB" w:rsidP="00430FDB">
      <w:pPr>
        <w:rPr>
          <w:sz w:val="24"/>
          <w:szCs w:val="24"/>
        </w:rPr>
      </w:pPr>
      <w:r>
        <w:rPr>
          <w:sz w:val="24"/>
          <w:szCs w:val="24"/>
        </w:rPr>
        <w:t xml:space="preserve">Clearly articulating a biblical worldview within the context of the discipline requires faculty </w:t>
      </w:r>
      <w:r w:rsidR="004C3B6A">
        <w:rPr>
          <w:sz w:val="24"/>
          <w:szCs w:val="24"/>
        </w:rPr>
        <w:t xml:space="preserve">members </w:t>
      </w:r>
      <w:r>
        <w:rPr>
          <w:sz w:val="24"/>
          <w:szCs w:val="24"/>
        </w:rPr>
        <w:t>to spend time contemplating the multiple facets of their faith</w:t>
      </w:r>
      <w:r w:rsidR="004C3B6A">
        <w:rPr>
          <w:sz w:val="24"/>
          <w:szCs w:val="24"/>
        </w:rPr>
        <w:t>,</w:t>
      </w:r>
      <w:r>
        <w:rPr>
          <w:sz w:val="24"/>
          <w:szCs w:val="24"/>
        </w:rPr>
        <w:t xml:space="preserve"> discipline</w:t>
      </w:r>
      <w:r w:rsidR="004C3B6A">
        <w:rPr>
          <w:sz w:val="24"/>
          <w:szCs w:val="24"/>
        </w:rPr>
        <w:t xml:space="preserve"> teaching methods, scholarship, and service</w:t>
      </w:r>
      <w:r>
        <w:rPr>
          <w:sz w:val="24"/>
          <w:szCs w:val="24"/>
        </w:rPr>
        <w:t>.  This fellowship seeks to support</w:t>
      </w:r>
      <w:r w:rsidR="004C3B6A">
        <w:rPr>
          <w:sz w:val="24"/>
          <w:szCs w:val="24"/>
        </w:rPr>
        <w:t xml:space="preserve"> </w:t>
      </w:r>
      <w:r>
        <w:rPr>
          <w:sz w:val="24"/>
          <w:szCs w:val="24"/>
        </w:rPr>
        <w:t xml:space="preserve">faculty </w:t>
      </w:r>
      <w:r w:rsidR="00332DF9">
        <w:rPr>
          <w:sz w:val="24"/>
          <w:szCs w:val="24"/>
        </w:rPr>
        <w:t>at California Baptist University as they</w:t>
      </w:r>
      <w:r>
        <w:rPr>
          <w:sz w:val="24"/>
          <w:szCs w:val="24"/>
        </w:rPr>
        <w:t xml:space="preserve"> continue the process of thinking deeply about the way that a biblical perspective illuminates the understandings of their discipline</w:t>
      </w:r>
      <w:r w:rsidR="004C3B6A">
        <w:rPr>
          <w:sz w:val="24"/>
          <w:szCs w:val="24"/>
        </w:rPr>
        <w:t>, how they teach, and the touchpoints between faith, scholarship, and service</w:t>
      </w:r>
      <w:r>
        <w:rPr>
          <w:sz w:val="24"/>
          <w:szCs w:val="24"/>
        </w:rPr>
        <w:t xml:space="preserve">.  </w:t>
      </w:r>
    </w:p>
    <w:p w14:paraId="3AD25C29" w14:textId="77777777" w:rsidR="00430FDB" w:rsidRDefault="00430FDB" w:rsidP="00CC6C4B">
      <w:pPr>
        <w:spacing w:after="0"/>
        <w:rPr>
          <w:b/>
          <w:i/>
          <w:sz w:val="24"/>
          <w:szCs w:val="24"/>
        </w:rPr>
      </w:pPr>
      <w:r>
        <w:rPr>
          <w:b/>
          <w:i/>
          <w:sz w:val="24"/>
          <w:szCs w:val="24"/>
        </w:rPr>
        <w:t>Terms of the Fellowship</w:t>
      </w:r>
    </w:p>
    <w:p w14:paraId="332653BB" w14:textId="7C426476" w:rsidR="00430FDB" w:rsidRDefault="00430FDB" w:rsidP="00430FDB">
      <w:pPr>
        <w:rPr>
          <w:sz w:val="24"/>
          <w:szCs w:val="24"/>
        </w:rPr>
      </w:pPr>
      <w:r>
        <w:rPr>
          <w:sz w:val="24"/>
          <w:szCs w:val="24"/>
        </w:rPr>
        <w:t xml:space="preserve">Fellows will receive: (1) conference registration for the </w:t>
      </w:r>
      <w:r w:rsidR="00D377B3">
        <w:rPr>
          <w:sz w:val="24"/>
          <w:szCs w:val="24"/>
        </w:rPr>
        <w:t>Faith Integration Institute (August)</w:t>
      </w:r>
      <w:r>
        <w:rPr>
          <w:sz w:val="24"/>
          <w:szCs w:val="24"/>
        </w:rPr>
        <w:t xml:space="preserve">, and (2) </w:t>
      </w:r>
      <w:r w:rsidR="00E450B9">
        <w:rPr>
          <w:sz w:val="24"/>
          <w:szCs w:val="24"/>
        </w:rPr>
        <w:t xml:space="preserve">a </w:t>
      </w:r>
      <w:r>
        <w:rPr>
          <w:sz w:val="24"/>
          <w:szCs w:val="24"/>
        </w:rPr>
        <w:t xml:space="preserve">$500 stipend administered </w:t>
      </w:r>
      <w:r w:rsidR="00E450B9">
        <w:rPr>
          <w:sz w:val="24"/>
          <w:szCs w:val="24"/>
        </w:rPr>
        <w:t xml:space="preserve">upon submission of a manuscript, (3) six information sessions throughout the year (4 in the Fall and 2 in the Spring), (4) a 3-day 2-night writing retreat in </w:t>
      </w:r>
      <w:proofErr w:type="spellStart"/>
      <w:r w:rsidR="00E450B9">
        <w:rPr>
          <w:sz w:val="24"/>
          <w:szCs w:val="24"/>
        </w:rPr>
        <w:t>Taquitz</w:t>
      </w:r>
      <w:proofErr w:type="spellEnd"/>
      <w:r w:rsidR="00E450B9">
        <w:rPr>
          <w:sz w:val="24"/>
          <w:szCs w:val="24"/>
        </w:rPr>
        <w:t xml:space="preserve"> Pines with lodging and food paid by the fellowship.</w:t>
      </w:r>
    </w:p>
    <w:p w14:paraId="606707AC" w14:textId="4870B051" w:rsidR="00430FDB" w:rsidRPr="00DA0EC7" w:rsidRDefault="00430FDB" w:rsidP="00430FDB">
      <w:pPr>
        <w:rPr>
          <w:sz w:val="24"/>
          <w:szCs w:val="24"/>
        </w:rPr>
      </w:pPr>
      <w:r>
        <w:rPr>
          <w:sz w:val="24"/>
          <w:szCs w:val="24"/>
        </w:rPr>
        <w:t xml:space="preserve">Fellows will contribute to the ongoing conversation about faith integration </w:t>
      </w:r>
      <w:proofErr w:type="gramStart"/>
      <w:r>
        <w:rPr>
          <w:sz w:val="24"/>
          <w:szCs w:val="24"/>
        </w:rPr>
        <w:t>by:</w:t>
      </w:r>
      <w:proofErr w:type="gramEnd"/>
      <w:r>
        <w:rPr>
          <w:sz w:val="24"/>
          <w:szCs w:val="24"/>
        </w:rPr>
        <w:t xml:space="preserve"> creating written work regarding the nature of faith integration in their discipline, </w:t>
      </w:r>
      <w:r w:rsidR="00E450B9">
        <w:rPr>
          <w:sz w:val="24"/>
          <w:szCs w:val="24"/>
        </w:rPr>
        <w:t>which will be submitted for publication in the Journal of Faith in the Academic Profession or similar journal.  Additionally, fellows will be invited to speak at faculty events and serve on the steering committee for faith integration in the Teaching and Learning Center.</w:t>
      </w:r>
    </w:p>
    <w:p w14:paraId="6B9E2A0C" w14:textId="77777777" w:rsidR="00430FDB" w:rsidRDefault="00430FDB" w:rsidP="00CC6C4B">
      <w:pPr>
        <w:spacing w:after="0"/>
        <w:rPr>
          <w:b/>
          <w:i/>
          <w:sz w:val="24"/>
          <w:szCs w:val="24"/>
        </w:rPr>
      </w:pPr>
      <w:r w:rsidRPr="00EB1C83">
        <w:rPr>
          <w:b/>
          <w:i/>
          <w:sz w:val="24"/>
          <w:szCs w:val="24"/>
        </w:rPr>
        <w:t>Eligibility Requirements</w:t>
      </w:r>
    </w:p>
    <w:p w14:paraId="2DC00306" w14:textId="3B5FB5F3" w:rsidR="00430FDB" w:rsidRDefault="00430FDB" w:rsidP="00430FDB">
      <w:pPr>
        <w:rPr>
          <w:sz w:val="24"/>
          <w:szCs w:val="24"/>
        </w:rPr>
      </w:pPr>
      <w:r>
        <w:rPr>
          <w:sz w:val="24"/>
          <w:szCs w:val="24"/>
        </w:rPr>
        <w:t xml:space="preserve">Eligible candidates for this fellowship (1) will be </w:t>
      </w:r>
      <w:r w:rsidR="00E450B9">
        <w:rPr>
          <w:sz w:val="24"/>
          <w:szCs w:val="24"/>
        </w:rPr>
        <w:t>a</w:t>
      </w:r>
      <w:r>
        <w:rPr>
          <w:sz w:val="24"/>
          <w:szCs w:val="24"/>
        </w:rPr>
        <w:t xml:space="preserve"> faculty </w:t>
      </w:r>
      <w:r w:rsidR="00E450B9">
        <w:rPr>
          <w:sz w:val="24"/>
          <w:szCs w:val="24"/>
        </w:rPr>
        <w:t xml:space="preserve">member </w:t>
      </w:r>
      <w:r>
        <w:rPr>
          <w:sz w:val="24"/>
          <w:szCs w:val="24"/>
        </w:rPr>
        <w:t xml:space="preserve">at California Baptist </w:t>
      </w:r>
      <w:r w:rsidR="00660B24">
        <w:rPr>
          <w:sz w:val="24"/>
          <w:szCs w:val="24"/>
        </w:rPr>
        <w:t>University, (</w:t>
      </w:r>
      <w:r>
        <w:rPr>
          <w:sz w:val="24"/>
          <w:szCs w:val="24"/>
        </w:rPr>
        <w:t xml:space="preserve">2) will </w:t>
      </w:r>
      <w:r w:rsidR="00E450B9">
        <w:rPr>
          <w:sz w:val="24"/>
          <w:szCs w:val="24"/>
        </w:rPr>
        <w:t>express an interest in an aspect of faith integration to study (this agenda may change throughout the course of the fellowship</w:t>
      </w:r>
      <w:r w:rsidR="00660B24">
        <w:rPr>
          <w:sz w:val="24"/>
          <w:szCs w:val="24"/>
        </w:rPr>
        <w:t>).</w:t>
      </w:r>
    </w:p>
    <w:p w14:paraId="3A40CFFA" w14:textId="2E9E6F36" w:rsidR="001C1D65" w:rsidRDefault="00430FDB" w:rsidP="00430FDB">
      <w:pPr>
        <w:rPr>
          <w:sz w:val="24"/>
          <w:szCs w:val="24"/>
        </w:rPr>
      </w:pPr>
      <w:r>
        <w:rPr>
          <w:sz w:val="24"/>
          <w:szCs w:val="24"/>
        </w:rPr>
        <w:t>Application Guideline</w:t>
      </w:r>
      <w:r w:rsidR="00CC6C4B">
        <w:rPr>
          <w:sz w:val="24"/>
          <w:szCs w:val="24"/>
        </w:rPr>
        <w:t>s</w:t>
      </w:r>
      <w:r w:rsidR="001C1D65">
        <w:rPr>
          <w:sz w:val="24"/>
          <w:szCs w:val="24"/>
        </w:rPr>
        <w:t xml:space="preserve"> – </w:t>
      </w:r>
      <w:r w:rsidR="006D0BA7">
        <w:rPr>
          <w:sz w:val="24"/>
          <w:szCs w:val="24"/>
        </w:rPr>
        <w:t xml:space="preserve">Place all items in a single document and email to </w:t>
      </w:r>
      <w:hyperlink r:id="rId6" w:history="1">
        <w:r w:rsidR="006D0BA7" w:rsidRPr="009548CF">
          <w:rPr>
            <w:rStyle w:val="Hyperlink"/>
            <w:sz w:val="24"/>
            <w:szCs w:val="24"/>
          </w:rPr>
          <w:t>tlc@calbaptist.edu</w:t>
        </w:r>
      </w:hyperlink>
      <w:r w:rsidR="006D0BA7">
        <w:rPr>
          <w:sz w:val="24"/>
          <w:szCs w:val="24"/>
        </w:rPr>
        <w:t xml:space="preserve"> prior to the deadline.  Deadline for applications for the 202</w:t>
      </w:r>
      <w:r w:rsidR="00660B24">
        <w:rPr>
          <w:sz w:val="24"/>
          <w:szCs w:val="24"/>
        </w:rPr>
        <w:t>2</w:t>
      </w:r>
      <w:r w:rsidR="006D0BA7">
        <w:rPr>
          <w:sz w:val="24"/>
          <w:szCs w:val="24"/>
        </w:rPr>
        <w:t>/202</w:t>
      </w:r>
      <w:r w:rsidR="00660B24">
        <w:rPr>
          <w:sz w:val="24"/>
          <w:szCs w:val="24"/>
        </w:rPr>
        <w:t>3</w:t>
      </w:r>
      <w:r w:rsidR="006D0BA7">
        <w:rPr>
          <w:sz w:val="24"/>
          <w:szCs w:val="24"/>
        </w:rPr>
        <w:t xml:space="preserve"> Fellowship is </w:t>
      </w:r>
      <w:r w:rsidR="00660B24">
        <w:rPr>
          <w:b/>
          <w:sz w:val="24"/>
          <w:szCs w:val="24"/>
        </w:rPr>
        <w:t>April 29</w:t>
      </w:r>
      <w:r w:rsidR="006D0BA7" w:rsidRPr="00C74AC0">
        <w:rPr>
          <w:b/>
          <w:sz w:val="24"/>
          <w:szCs w:val="24"/>
        </w:rPr>
        <w:t>, 202</w:t>
      </w:r>
      <w:r w:rsidR="00660B24">
        <w:rPr>
          <w:b/>
          <w:sz w:val="24"/>
          <w:szCs w:val="24"/>
        </w:rPr>
        <w:t>2</w:t>
      </w:r>
      <w:r w:rsidR="006D0BA7">
        <w:rPr>
          <w:sz w:val="24"/>
          <w:szCs w:val="24"/>
        </w:rPr>
        <w:t>.</w:t>
      </w:r>
      <w:r w:rsidR="00660B24">
        <w:rPr>
          <w:sz w:val="24"/>
          <w:szCs w:val="24"/>
        </w:rPr>
        <w:t xml:space="preserve"> Decisions will be announced May 9, 2022.</w:t>
      </w:r>
    </w:p>
    <w:p w14:paraId="637778A5" w14:textId="77777777" w:rsidR="00430FDB" w:rsidRDefault="00430FDB" w:rsidP="00430FDB">
      <w:pPr>
        <w:pStyle w:val="ListParagraph"/>
        <w:numPr>
          <w:ilvl w:val="0"/>
          <w:numId w:val="2"/>
        </w:numPr>
        <w:rPr>
          <w:sz w:val="24"/>
          <w:szCs w:val="24"/>
        </w:rPr>
      </w:pPr>
      <w:r>
        <w:rPr>
          <w:sz w:val="24"/>
          <w:szCs w:val="24"/>
        </w:rPr>
        <w:t xml:space="preserve">A </w:t>
      </w:r>
      <w:r>
        <w:rPr>
          <w:b/>
          <w:sz w:val="24"/>
          <w:szCs w:val="24"/>
        </w:rPr>
        <w:t>letter of interest</w:t>
      </w:r>
      <w:r>
        <w:rPr>
          <w:sz w:val="24"/>
          <w:szCs w:val="24"/>
        </w:rPr>
        <w:t xml:space="preserve"> from the faculty member of not more than 1,000 words indicating:</w:t>
      </w:r>
    </w:p>
    <w:p w14:paraId="795C2F13" w14:textId="00BAA6DC" w:rsidR="002C61D1" w:rsidRDefault="002C61D1" w:rsidP="002C61D1">
      <w:pPr>
        <w:pStyle w:val="ListParagraph"/>
        <w:numPr>
          <w:ilvl w:val="1"/>
          <w:numId w:val="2"/>
        </w:numPr>
        <w:rPr>
          <w:sz w:val="24"/>
          <w:szCs w:val="24"/>
        </w:rPr>
      </w:pPr>
      <w:r>
        <w:rPr>
          <w:sz w:val="24"/>
          <w:szCs w:val="24"/>
        </w:rPr>
        <w:t>areas of faith integration the faculty member has explored previously</w:t>
      </w:r>
      <w:r w:rsidR="00660B24">
        <w:rPr>
          <w:sz w:val="24"/>
          <w:szCs w:val="24"/>
        </w:rPr>
        <w:t>, which may include items such as:</w:t>
      </w:r>
    </w:p>
    <w:p w14:paraId="6086E3A3" w14:textId="77777777" w:rsidR="002C61D1" w:rsidRDefault="002C61D1" w:rsidP="002C61D1">
      <w:pPr>
        <w:pStyle w:val="ListParagraph"/>
        <w:numPr>
          <w:ilvl w:val="2"/>
          <w:numId w:val="2"/>
        </w:numPr>
        <w:rPr>
          <w:sz w:val="24"/>
          <w:szCs w:val="24"/>
        </w:rPr>
      </w:pPr>
      <w:r>
        <w:rPr>
          <w:sz w:val="24"/>
          <w:szCs w:val="24"/>
        </w:rPr>
        <w:t>evidence of changes to syllabi/course experiences for students that incorporate faith aspects</w:t>
      </w:r>
    </w:p>
    <w:p w14:paraId="31D7C83F" w14:textId="77777777" w:rsidR="002C61D1" w:rsidRDefault="002C61D1" w:rsidP="002C61D1">
      <w:pPr>
        <w:pStyle w:val="ListParagraph"/>
        <w:numPr>
          <w:ilvl w:val="2"/>
          <w:numId w:val="2"/>
        </w:numPr>
        <w:rPr>
          <w:sz w:val="24"/>
          <w:szCs w:val="24"/>
        </w:rPr>
      </w:pPr>
      <w:r>
        <w:rPr>
          <w:sz w:val="24"/>
          <w:szCs w:val="24"/>
        </w:rPr>
        <w:t xml:space="preserve">conference presentations or publications </w:t>
      </w:r>
    </w:p>
    <w:p w14:paraId="3E29DF2B" w14:textId="77777777" w:rsidR="00332DF9" w:rsidRDefault="002C61D1" w:rsidP="00430FDB">
      <w:pPr>
        <w:pStyle w:val="ListParagraph"/>
        <w:numPr>
          <w:ilvl w:val="1"/>
          <w:numId w:val="2"/>
        </w:numPr>
        <w:rPr>
          <w:sz w:val="24"/>
          <w:szCs w:val="24"/>
        </w:rPr>
      </w:pPr>
      <w:r>
        <w:rPr>
          <w:sz w:val="24"/>
          <w:szCs w:val="24"/>
        </w:rPr>
        <w:t>h</w:t>
      </w:r>
      <w:r w:rsidR="00332DF9">
        <w:rPr>
          <w:sz w:val="24"/>
          <w:szCs w:val="24"/>
        </w:rPr>
        <w:t>ow the faculty member sees this fellowship benefiting the university and/or the faith integration conversation at large</w:t>
      </w:r>
    </w:p>
    <w:p w14:paraId="67635CFE" w14:textId="77777777" w:rsidR="00430FDB" w:rsidRDefault="00430FDB" w:rsidP="00430FDB">
      <w:pPr>
        <w:pStyle w:val="ListParagraph"/>
        <w:numPr>
          <w:ilvl w:val="1"/>
          <w:numId w:val="2"/>
        </w:numPr>
        <w:rPr>
          <w:sz w:val="24"/>
          <w:szCs w:val="24"/>
        </w:rPr>
      </w:pPr>
      <w:r>
        <w:rPr>
          <w:sz w:val="24"/>
          <w:szCs w:val="24"/>
        </w:rPr>
        <w:t>the aspect of the discipline or aspect of faith the faculty member is most interested in exploring during the fellowship.</w:t>
      </w:r>
    </w:p>
    <w:p w14:paraId="69F37D73" w14:textId="77777777" w:rsidR="00430FDB" w:rsidRDefault="00430FDB" w:rsidP="00430FDB">
      <w:pPr>
        <w:pStyle w:val="ListParagraph"/>
        <w:numPr>
          <w:ilvl w:val="0"/>
          <w:numId w:val="2"/>
        </w:numPr>
        <w:rPr>
          <w:sz w:val="24"/>
          <w:szCs w:val="24"/>
        </w:rPr>
      </w:pPr>
      <w:r>
        <w:rPr>
          <w:sz w:val="24"/>
          <w:szCs w:val="24"/>
        </w:rPr>
        <w:lastRenderedPageBreak/>
        <w:t xml:space="preserve">A </w:t>
      </w:r>
      <w:r>
        <w:rPr>
          <w:b/>
          <w:sz w:val="24"/>
          <w:szCs w:val="24"/>
        </w:rPr>
        <w:t xml:space="preserve">nomination letter </w:t>
      </w:r>
      <w:r>
        <w:rPr>
          <w:sz w:val="24"/>
          <w:szCs w:val="24"/>
        </w:rPr>
        <w:t>from the department chair, program director, or dean endorsing the application of the faculty member</w:t>
      </w:r>
    </w:p>
    <w:p w14:paraId="3D208450" w14:textId="139FF761" w:rsidR="00430FDB" w:rsidRDefault="00430FDB" w:rsidP="00430FDB">
      <w:pPr>
        <w:pStyle w:val="ListParagraph"/>
        <w:numPr>
          <w:ilvl w:val="0"/>
          <w:numId w:val="2"/>
        </w:numPr>
        <w:rPr>
          <w:sz w:val="24"/>
          <w:szCs w:val="24"/>
        </w:rPr>
      </w:pPr>
      <w:r>
        <w:rPr>
          <w:sz w:val="24"/>
          <w:szCs w:val="24"/>
        </w:rPr>
        <w:t xml:space="preserve">A concise </w:t>
      </w:r>
      <w:r w:rsidRPr="00922834">
        <w:rPr>
          <w:b/>
          <w:i/>
          <w:sz w:val="24"/>
          <w:szCs w:val="24"/>
        </w:rPr>
        <w:t>curriculum vitae</w:t>
      </w:r>
      <w:r>
        <w:rPr>
          <w:sz w:val="24"/>
          <w:szCs w:val="24"/>
        </w:rPr>
        <w:t>, no more than five pages in length.</w:t>
      </w:r>
    </w:p>
    <w:p w14:paraId="7AE1F337" w14:textId="3B8C3AC6" w:rsidR="00660B24" w:rsidRDefault="00660B24" w:rsidP="00660B24">
      <w:pPr>
        <w:rPr>
          <w:i/>
          <w:iCs/>
          <w:sz w:val="24"/>
          <w:szCs w:val="24"/>
        </w:rPr>
      </w:pPr>
      <w:r>
        <w:rPr>
          <w:i/>
          <w:iCs/>
          <w:sz w:val="24"/>
          <w:szCs w:val="24"/>
        </w:rPr>
        <w:t>Dates for 2022/2023 Fellows</w:t>
      </w:r>
    </w:p>
    <w:p w14:paraId="0DB7A40F" w14:textId="1E160588" w:rsidR="00660B24" w:rsidRDefault="00660B24" w:rsidP="00660B24">
      <w:pPr>
        <w:rPr>
          <w:sz w:val="24"/>
          <w:szCs w:val="24"/>
        </w:rPr>
      </w:pPr>
      <w:r>
        <w:rPr>
          <w:sz w:val="24"/>
          <w:szCs w:val="24"/>
        </w:rPr>
        <w:t xml:space="preserve">These dates are offered for planning purposes.  Dates may change </w:t>
      </w:r>
      <w:proofErr w:type="gramStart"/>
      <w:r>
        <w:rPr>
          <w:sz w:val="24"/>
          <w:szCs w:val="24"/>
        </w:rPr>
        <w:t>as a result of</w:t>
      </w:r>
      <w:proofErr w:type="gramEnd"/>
      <w:r>
        <w:rPr>
          <w:sz w:val="24"/>
          <w:szCs w:val="24"/>
        </w:rPr>
        <w:t xml:space="preserve"> schedule constraints; however, the TLC will endeavor to keep these dates and times consistent </w:t>
      </w:r>
      <w:r w:rsidR="002F4166">
        <w:rPr>
          <w:sz w:val="24"/>
          <w:szCs w:val="24"/>
        </w:rPr>
        <w:t>for the benefit of the fellows.</w:t>
      </w:r>
    </w:p>
    <w:p w14:paraId="4DDEF8B0" w14:textId="6C3AA6D6" w:rsidR="002F4166" w:rsidRDefault="002F4166" w:rsidP="002F4166">
      <w:pPr>
        <w:pStyle w:val="ListParagraph"/>
        <w:numPr>
          <w:ilvl w:val="0"/>
          <w:numId w:val="3"/>
        </w:numPr>
        <w:rPr>
          <w:sz w:val="24"/>
          <w:szCs w:val="24"/>
        </w:rPr>
      </w:pPr>
      <w:r>
        <w:rPr>
          <w:sz w:val="24"/>
          <w:szCs w:val="24"/>
        </w:rPr>
        <w:t>Orientation to the Fellowship, Friday, August 12</w:t>
      </w:r>
      <w:r w:rsidRPr="002F4166">
        <w:rPr>
          <w:sz w:val="24"/>
          <w:szCs w:val="24"/>
          <w:vertAlign w:val="superscript"/>
        </w:rPr>
        <w:t>th</w:t>
      </w:r>
      <w:r>
        <w:rPr>
          <w:sz w:val="24"/>
          <w:szCs w:val="24"/>
        </w:rPr>
        <w:t>, 9am to 2pm (lunch included)</w:t>
      </w:r>
    </w:p>
    <w:p w14:paraId="211F3F47" w14:textId="25600F8C" w:rsidR="002F4166" w:rsidRDefault="002F4166" w:rsidP="002F4166">
      <w:pPr>
        <w:pStyle w:val="ListParagraph"/>
        <w:numPr>
          <w:ilvl w:val="0"/>
          <w:numId w:val="3"/>
        </w:numPr>
        <w:rPr>
          <w:sz w:val="24"/>
          <w:szCs w:val="24"/>
        </w:rPr>
      </w:pPr>
      <w:r>
        <w:rPr>
          <w:sz w:val="24"/>
          <w:szCs w:val="24"/>
        </w:rPr>
        <w:t>Fall Faith Fellowship Discussions, second Monday of the month, 3:30pm to 5pm</w:t>
      </w:r>
    </w:p>
    <w:p w14:paraId="71412A7A" w14:textId="1F47BC96" w:rsidR="002F4166" w:rsidRDefault="002F4166" w:rsidP="002F4166">
      <w:pPr>
        <w:pStyle w:val="ListParagraph"/>
        <w:numPr>
          <w:ilvl w:val="1"/>
          <w:numId w:val="3"/>
        </w:numPr>
        <w:rPr>
          <w:sz w:val="24"/>
          <w:szCs w:val="24"/>
        </w:rPr>
      </w:pPr>
      <w:r>
        <w:rPr>
          <w:sz w:val="24"/>
          <w:szCs w:val="24"/>
        </w:rPr>
        <w:t>September 12, 2022</w:t>
      </w:r>
    </w:p>
    <w:p w14:paraId="652A1DA8" w14:textId="1E1A916C" w:rsidR="002F4166" w:rsidRDefault="002F4166" w:rsidP="002F4166">
      <w:pPr>
        <w:pStyle w:val="ListParagraph"/>
        <w:numPr>
          <w:ilvl w:val="1"/>
          <w:numId w:val="3"/>
        </w:numPr>
        <w:rPr>
          <w:sz w:val="24"/>
          <w:szCs w:val="24"/>
        </w:rPr>
      </w:pPr>
      <w:r>
        <w:rPr>
          <w:sz w:val="24"/>
          <w:szCs w:val="24"/>
        </w:rPr>
        <w:t>October 10, 2022</w:t>
      </w:r>
    </w:p>
    <w:p w14:paraId="7C49A849" w14:textId="316B9A08" w:rsidR="002F4166" w:rsidRDefault="002F4166" w:rsidP="002F4166">
      <w:pPr>
        <w:pStyle w:val="ListParagraph"/>
        <w:numPr>
          <w:ilvl w:val="1"/>
          <w:numId w:val="3"/>
        </w:numPr>
        <w:rPr>
          <w:sz w:val="24"/>
          <w:szCs w:val="24"/>
        </w:rPr>
      </w:pPr>
      <w:r>
        <w:rPr>
          <w:sz w:val="24"/>
          <w:szCs w:val="24"/>
        </w:rPr>
        <w:t>November 14, 2022</w:t>
      </w:r>
    </w:p>
    <w:p w14:paraId="0800FF33" w14:textId="1D2AE405" w:rsidR="002F4166" w:rsidRDefault="002F4166" w:rsidP="002F4166">
      <w:pPr>
        <w:pStyle w:val="ListParagraph"/>
        <w:numPr>
          <w:ilvl w:val="1"/>
          <w:numId w:val="3"/>
        </w:numPr>
        <w:rPr>
          <w:sz w:val="24"/>
          <w:szCs w:val="24"/>
        </w:rPr>
      </w:pPr>
      <w:r>
        <w:rPr>
          <w:sz w:val="24"/>
          <w:szCs w:val="24"/>
        </w:rPr>
        <w:t>December 12, 2022</w:t>
      </w:r>
    </w:p>
    <w:p w14:paraId="117A657E" w14:textId="2316D19C" w:rsidR="002F4166" w:rsidRDefault="002F4166" w:rsidP="002F4166">
      <w:pPr>
        <w:pStyle w:val="ListParagraph"/>
        <w:numPr>
          <w:ilvl w:val="0"/>
          <w:numId w:val="3"/>
        </w:numPr>
        <w:rPr>
          <w:sz w:val="24"/>
          <w:szCs w:val="24"/>
        </w:rPr>
      </w:pPr>
      <w:r>
        <w:rPr>
          <w:sz w:val="24"/>
          <w:szCs w:val="24"/>
        </w:rPr>
        <w:t xml:space="preserve">Spring Faith Fellowship Discussions, </w:t>
      </w:r>
      <w:r w:rsidR="003920F6">
        <w:rPr>
          <w:sz w:val="24"/>
          <w:szCs w:val="24"/>
        </w:rPr>
        <w:t>last Monday of the month, 3:30pm – 5pm</w:t>
      </w:r>
    </w:p>
    <w:p w14:paraId="3D74226B" w14:textId="47A17B42" w:rsidR="003920F6" w:rsidRDefault="003920F6" w:rsidP="003920F6">
      <w:pPr>
        <w:pStyle w:val="ListParagraph"/>
        <w:numPr>
          <w:ilvl w:val="1"/>
          <w:numId w:val="3"/>
        </w:numPr>
        <w:rPr>
          <w:sz w:val="24"/>
          <w:szCs w:val="24"/>
        </w:rPr>
      </w:pPr>
      <w:r>
        <w:rPr>
          <w:sz w:val="24"/>
          <w:szCs w:val="24"/>
        </w:rPr>
        <w:t>January 30, 2023</w:t>
      </w:r>
    </w:p>
    <w:p w14:paraId="19026553" w14:textId="4153832E" w:rsidR="003920F6" w:rsidRDefault="003920F6" w:rsidP="003920F6">
      <w:pPr>
        <w:pStyle w:val="ListParagraph"/>
        <w:numPr>
          <w:ilvl w:val="1"/>
          <w:numId w:val="3"/>
        </w:numPr>
        <w:rPr>
          <w:sz w:val="24"/>
          <w:szCs w:val="24"/>
        </w:rPr>
      </w:pPr>
      <w:r>
        <w:rPr>
          <w:sz w:val="24"/>
          <w:szCs w:val="24"/>
        </w:rPr>
        <w:t>February 27, 2023</w:t>
      </w:r>
    </w:p>
    <w:p w14:paraId="3BDC6583" w14:textId="43A2212E" w:rsidR="003920F6" w:rsidRDefault="003920F6" w:rsidP="003920F6">
      <w:pPr>
        <w:pStyle w:val="ListParagraph"/>
        <w:numPr>
          <w:ilvl w:val="0"/>
          <w:numId w:val="3"/>
        </w:numPr>
        <w:rPr>
          <w:sz w:val="24"/>
          <w:szCs w:val="24"/>
        </w:rPr>
      </w:pPr>
      <w:r>
        <w:rPr>
          <w:sz w:val="24"/>
          <w:szCs w:val="24"/>
        </w:rPr>
        <w:t>Faith Integration Writing Retreat, beginning of Spring Break</w:t>
      </w:r>
    </w:p>
    <w:p w14:paraId="0602EC78" w14:textId="3DDFBC86" w:rsidR="003920F6" w:rsidRDefault="003920F6" w:rsidP="003920F6">
      <w:pPr>
        <w:pStyle w:val="ListParagraph"/>
        <w:numPr>
          <w:ilvl w:val="1"/>
          <w:numId w:val="3"/>
        </w:numPr>
        <w:rPr>
          <w:sz w:val="24"/>
          <w:szCs w:val="24"/>
        </w:rPr>
      </w:pPr>
      <w:r>
        <w:rPr>
          <w:sz w:val="24"/>
          <w:szCs w:val="24"/>
        </w:rPr>
        <w:t>March 6</w:t>
      </w:r>
      <w:r w:rsidRPr="003920F6">
        <w:rPr>
          <w:sz w:val="24"/>
          <w:szCs w:val="24"/>
          <w:vertAlign w:val="superscript"/>
        </w:rPr>
        <w:t>th</w:t>
      </w:r>
      <w:r>
        <w:rPr>
          <w:sz w:val="24"/>
          <w:szCs w:val="24"/>
        </w:rPr>
        <w:t>, 7</w:t>
      </w:r>
      <w:r w:rsidRPr="003920F6">
        <w:rPr>
          <w:sz w:val="24"/>
          <w:szCs w:val="24"/>
          <w:vertAlign w:val="superscript"/>
        </w:rPr>
        <w:t>th</w:t>
      </w:r>
      <w:r>
        <w:rPr>
          <w:sz w:val="24"/>
          <w:szCs w:val="24"/>
        </w:rPr>
        <w:t>, 8</w:t>
      </w:r>
      <w:r w:rsidRPr="003920F6">
        <w:rPr>
          <w:sz w:val="24"/>
          <w:szCs w:val="24"/>
          <w:vertAlign w:val="superscript"/>
        </w:rPr>
        <w:t>t</w:t>
      </w:r>
      <w:r>
        <w:rPr>
          <w:sz w:val="24"/>
          <w:szCs w:val="24"/>
          <w:vertAlign w:val="superscript"/>
        </w:rPr>
        <w:t xml:space="preserve">h </w:t>
      </w:r>
      <w:r>
        <w:rPr>
          <w:sz w:val="24"/>
          <w:szCs w:val="24"/>
        </w:rPr>
        <w:t>(arrive mid-day on the 6</w:t>
      </w:r>
      <w:r w:rsidRPr="003920F6">
        <w:rPr>
          <w:sz w:val="24"/>
          <w:szCs w:val="24"/>
          <w:vertAlign w:val="superscript"/>
        </w:rPr>
        <w:t>th</w:t>
      </w:r>
      <w:r>
        <w:rPr>
          <w:sz w:val="24"/>
          <w:szCs w:val="24"/>
        </w:rPr>
        <w:t xml:space="preserve"> and leave mid-day on the 8</w:t>
      </w:r>
      <w:r w:rsidRPr="003920F6">
        <w:rPr>
          <w:sz w:val="24"/>
          <w:szCs w:val="24"/>
          <w:vertAlign w:val="superscript"/>
        </w:rPr>
        <w:t>th</w:t>
      </w:r>
      <w:r>
        <w:rPr>
          <w:sz w:val="24"/>
          <w:szCs w:val="24"/>
        </w:rPr>
        <w:t>)</w:t>
      </w:r>
    </w:p>
    <w:p w14:paraId="4B504037" w14:textId="77777777" w:rsidR="003920F6" w:rsidRPr="002F4166" w:rsidRDefault="003920F6" w:rsidP="003920F6">
      <w:pPr>
        <w:pStyle w:val="ListParagraph"/>
        <w:rPr>
          <w:sz w:val="24"/>
          <w:szCs w:val="24"/>
        </w:rPr>
      </w:pPr>
    </w:p>
    <w:sectPr w:rsidR="003920F6" w:rsidRPr="002F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5C5F"/>
    <w:multiLevelType w:val="hybridMultilevel"/>
    <w:tmpl w:val="FB0C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D5E8B"/>
    <w:multiLevelType w:val="hybridMultilevel"/>
    <w:tmpl w:val="6A5A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F61636"/>
    <w:multiLevelType w:val="hybridMultilevel"/>
    <w:tmpl w:val="9870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B"/>
    <w:rsid w:val="0017303F"/>
    <w:rsid w:val="001B6D83"/>
    <w:rsid w:val="001C1D65"/>
    <w:rsid w:val="00285E1C"/>
    <w:rsid w:val="002C61D1"/>
    <w:rsid w:val="002F4166"/>
    <w:rsid w:val="00332DF9"/>
    <w:rsid w:val="003920F6"/>
    <w:rsid w:val="003B3E19"/>
    <w:rsid w:val="003F013B"/>
    <w:rsid w:val="00430FDB"/>
    <w:rsid w:val="004C3B6A"/>
    <w:rsid w:val="00523D8D"/>
    <w:rsid w:val="005F2880"/>
    <w:rsid w:val="00611CD1"/>
    <w:rsid w:val="00660B24"/>
    <w:rsid w:val="006D0BA7"/>
    <w:rsid w:val="008D4F92"/>
    <w:rsid w:val="00915AA2"/>
    <w:rsid w:val="00922834"/>
    <w:rsid w:val="00A93C87"/>
    <w:rsid w:val="00BD02CB"/>
    <w:rsid w:val="00CA048E"/>
    <w:rsid w:val="00CC6C4B"/>
    <w:rsid w:val="00CE4F01"/>
    <w:rsid w:val="00CE54CD"/>
    <w:rsid w:val="00D32398"/>
    <w:rsid w:val="00D377B3"/>
    <w:rsid w:val="00DA0EC7"/>
    <w:rsid w:val="00E450B9"/>
    <w:rsid w:val="00E8008E"/>
    <w:rsid w:val="00EB1C83"/>
    <w:rsid w:val="00F36997"/>
    <w:rsid w:val="00F46A1A"/>
    <w:rsid w:val="00FB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2FBD"/>
  <w15:chartTrackingRefBased/>
  <w15:docId w15:val="{3F4347E7-A134-4AD4-9692-82FB4E44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3B"/>
    <w:pPr>
      <w:ind w:left="720"/>
      <w:contextualSpacing/>
    </w:pPr>
  </w:style>
  <w:style w:type="paragraph" w:styleId="BalloonText">
    <w:name w:val="Balloon Text"/>
    <w:basedOn w:val="Normal"/>
    <w:link w:val="BalloonTextChar"/>
    <w:uiPriority w:val="99"/>
    <w:semiHidden/>
    <w:unhideWhenUsed/>
    <w:rsid w:val="00922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834"/>
    <w:rPr>
      <w:rFonts w:ascii="Segoe UI" w:hAnsi="Segoe UI" w:cs="Segoe UI"/>
      <w:sz w:val="18"/>
      <w:szCs w:val="18"/>
    </w:rPr>
  </w:style>
  <w:style w:type="character" w:styleId="Hyperlink">
    <w:name w:val="Hyperlink"/>
    <w:basedOn w:val="DefaultParagraphFont"/>
    <w:uiPriority w:val="99"/>
    <w:unhideWhenUsed/>
    <w:rsid w:val="001C1D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c@calbaptis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Baptist University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Murcray</dc:creator>
  <cp:keywords/>
  <dc:description/>
  <cp:lastModifiedBy>Ted Murcray</cp:lastModifiedBy>
  <cp:revision>4</cp:revision>
  <cp:lastPrinted>2019-10-16T22:25:00Z</cp:lastPrinted>
  <dcterms:created xsi:type="dcterms:W3CDTF">2022-03-14T14:52:00Z</dcterms:created>
  <dcterms:modified xsi:type="dcterms:W3CDTF">2022-03-14T17:02:00Z</dcterms:modified>
</cp:coreProperties>
</file>